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Cortex 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1.6GHz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mirror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ing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function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支持重低音输出，并可以单独调节，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手机互联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Dual Channel Canbus,Support On-board computer,</w:t>
      </w:r>
      <w:bookmarkStart w:id="5" w:name="OLE_LINK25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parking assistance/OPS, steering wheel control, A/C display,etc</w:t>
      </w:r>
      <w:bookmarkEnd w:id="5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 xml:space="preserve"> P</w:t>
      </w:r>
      <w:r>
        <w:rPr>
          <w:rFonts w:hint="eastAsia" w:ascii="宋体" w:hAnsi="宋体" w:cs="宋体"/>
          <w:b w:val="0"/>
          <w:bCs w:val="0"/>
          <w:color w:val="111111"/>
          <w:sz w:val="24"/>
          <w:szCs w:val="24"/>
          <w:highlight w:val="none"/>
          <w:shd w:val="clear" w:color="auto" w:fill="FFFFFF"/>
        </w:rPr>
        <w:t>l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bookmarkEnd w:id="6"/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双向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canbus，支持行车电脑，倒车辅助，原车方控和空调显示等，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  <w:bookmarkStart w:id="7" w:name="OLE_LINK15"/>
    </w:p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,配有1.5米长的wifi天线，让机子更好的接收wifi信号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" </w:t>
      </w:r>
      <w:bookmarkStart w:id="11" w:name="OLE_LINK14"/>
      <w:r>
        <w:rPr>
          <w:rFonts w:hint="eastAsia" w:ascii="Arial" w:hAnsi="Arial" w:cs="Arial"/>
          <w:color w:val="0000FF"/>
          <w:lang w:val="en-US" w:eastAsia="zh-CN"/>
        </w:rPr>
        <w:t xml:space="preserve">1024*600 </w:t>
      </w:r>
      <w:r>
        <w:rPr>
          <w:rFonts w:hint="eastAsia" w:ascii="Arial" w:hAnsi="Arial" w:cs="Arial"/>
          <w:color w:val="0000FF"/>
        </w:rPr>
        <w:t xml:space="preserve">Screen </w:t>
      </w:r>
      <w:bookmarkEnd w:id="10"/>
      <w:r>
        <w:rPr>
          <w:rFonts w:hint="eastAsia" w:ascii="Arial" w:hAnsi="Arial" w:cs="Arial"/>
          <w:color w:val="0000FF"/>
        </w:rPr>
        <w:t>Quad Core Android 6.0 Marshmallow DVD Player</w:t>
      </w:r>
      <w:r>
        <w:rPr>
          <w:rFonts w:hint="eastAsia" w:ascii="Arial" w:hAnsi="Arial" w:cs="Arial"/>
          <w:color w:val="0000FF"/>
          <w:lang w:val="en-US" w:eastAsia="zh-CN"/>
        </w:rPr>
        <w:t xml:space="preserve"> for VW/Skoda/Seat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following car model and year are for reference 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VW Series：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Jetta(2010-2014）                      Golf GTI(2010-2012)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Scirocco(2008-2014)                    Jetta sportwagen(2006-2013)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Sharan(2010-2013)                     Jetta turbo hybrid'(2013)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estate(2005-2013)               Tiguan(2007-2013)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Touran(2003-2013)                     Passat sedan(2006-2013)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Amarok(2012-2013)                    Polo(2009-2013)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wagon(2007-2013)              Caddy(2011-2013)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Polo sedan(2012-2013)                 Passat alltrack(2012-2013)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EOS(2006-2013)                       Golf wagon(2010-2013)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Nuevo passat(2010-2013)               The beetle(2011-2013)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cabriolet(2011-2013)                Passat CC(2008-2013)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The beetle convertible(2013)             Golf plus(2009-2013)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Passat variant(2005-2013)               21st century beetle(2012-2013)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Golf 5（2003-2009)                     Golf 6(2008-2011)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Seat series: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Altea 2004-2012            Leon 2006-2013             Toledo 2004-2013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Skoda Series: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Fabia 2011-2013           Superb 2008-2013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Octavia 2009-2012 ( only fit in some countries ,please contact us first)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</w:p>
    <w:p>
      <w:pPr>
        <w:jc w:val="left"/>
        <w:rPr>
          <w:rFonts w:hint="eastAsia" w:ascii="Arial" w:hAnsi="Arial" w:cs="Arial"/>
          <w:color w:val="3333FF"/>
          <w:sz w:val="24"/>
          <w:szCs w:val="24"/>
          <w:lang w:val="en-US" w:eastAsia="zh-CN"/>
        </w:rPr>
      </w:pPr>
      <w:r>
        <w:rPr>
          <w:rFonts w:hint="eastAsia" w:ascii="Arial" w:hAnsi="Arial" w:cs="Arial"/>
          <w:color w:val="3333FF"/>
          <w:sz w:val="24"/>
          <w:szCs w:val="24"/>
          <w:lang w:val="en-US" w:eastAsia="zh-CN"/>
        </w:rPr>
        <w:t>Dual Channel Can-bus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 xml:space="preserve">Support On-board computer,parking assistance/OPS, steering wheel control, </w:t>
      </w:r>
    </w:p>
    <w:p>
      <w:pPr>
        <w:jc w:val="left"/>
        <w:rPr>
          <w:rFonts w:hint="eastAsia" w:ascii="Arial" w:hAnsi="Arial" w:cs="Arial"/>
          <w:color w:val="3333FF"/>
          <w:lang w:val="en-US" w:eastAsia="zh-CN"/>
        </w:rPr>
      </w:pPr>
      <w:r>
        <w:rPr>
          <w:rFonts w:hint="eastAsia" w:ascii="Arial" w:hAnsi="Arial" w:cs="Arial"/>
          <w:color w:val="3333FF"/>
          <w:lang w:val="en-US" w:eastAsia="zh-CN"/>
        </w:rPr>
        <w:t>A/C display,etc.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A7 Quad Core 1.6GHz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 xml:space="preserve">Amplifier IC:TDA7560 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  <w:lang w:val="en-US" w:eastAsia="zh-CN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3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13"/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7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4" w:name="OLE_LINK16"/>
      <w:r>
        <w:rPr>
          <w:rFonts w:hint="eastAsia" w:ascii="Arial" w:hAnsi="Arial" w:cs="Arial"/>
          <w:color w:val="0000FF"/>
          <w:lang w:val="en-US" w:eastAsia="zh-CN"/>
        </w:rPr>
        <w:t>( Note: can support Android 7.0 )</w:t>
      </w:r>
      <w:bookmarkStart w:id="24" w:name="_GoBack"/>
      <w:bookmarkEnd w:id="24"/>
    </w:p>
    <w:bookmarkEnd w:id="14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5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4.0 </w:t>
      </w:r>
      <w:r>
        <w:rPr>
          <w:rFonts w:ascii="Arial" w:hAnsi="Arial" w:cs="Arial"/>
          <w:color w:val="0000FF"/>
          <w:highlight w:val="none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  <w:lang w:val="en-US" w:eastAsia="zh-CN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  <w:lang w:val="en-US" w:eastAsia="zh-CN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18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4"/>
      <w:bookmarkStart w:id="22" w:name="OLE_LINK23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 w:val="0"/>
          <w:bCs w:val="0"/>
          <w:color w:val="0000FF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>面板的顶部长度是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220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面板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高度是1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30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mm, 面板的底部长度是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210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机身部分的长度是1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46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 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,长度是178mm，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6727C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55F32"/>
    <w:rsid w:val="009C4578"/>
    <w:rsid w:val="00A34D1F"/>
    <w:rsid w:val="00B74BD3"/>
    <w:rsid w:val="00C91ACD"/>
    <w:rsid w:val="00CC1CBB"/>
    <w:rsid w:val="00DA5994"/>
    <w:rsid w:val="00E0642A"/>
    <w:rsid w:val="00F537E0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A85E34"/>
    <w:rsid w:val="0AC33EA1"/>
    <w:rsid w:val="0AF61D8A"/>
    <w:rsid w:val="0B296927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2017-03-09T02:41:54Z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