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513B AA0609B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9"/>
      <w:bookmarkStart w:id="2" w:name="OLE_LINK2"/>
      <w:bookmarkStart w:id="3" w:name="OLE_LINK5"/>
      <w:bookmarkStart w:id="4" w:name="OLE_LINK1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采用第八代CVC消噪技术，DSP声音处理技术，使声音更加清晰。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64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PX5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</w:t>
      </w:r>
      <w:bookmarkStart w:id="10" w:name="_GoBack"/>
      <w:bookmarkEnd w:id="10"/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, 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Octa-core</w:t>
      </w:r>
      <w:r>
        <w:rPr>
          <w:rFonts w:hint="eastAsia" w:ascii="Arial" w:hAnsi="Arial" w:cs="Arial"/>
          <w:color w:val="0000FF"/>
        </w:rPr>
        <w:t xml:space="preserve"> Cortex-A53</w:t>
      </w:r>
      <w:r>
        <w:rPr>
          <w:rFonts w:hint="eastAsia" w:ascii="Arial" w:hAnsi="Arial" w:cs="Arial"/>
          <w:color w:val="0000FF"/>
          <w:lang w:val="en-US" w:eastAsia="zh-CN"/>
        </w:rPr>
        <w:t xml:space="preserve"> 64 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bit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s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 xml:space="preserve"> processor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PX5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253BF0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15D3C7B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8D3DA8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27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2020-08-26T07:23:48Z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